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u w:val="single"/>
        </w:rPr>
        <w:t>NOTA EDITORIAL</w:t>
      </w:r>
      <w:r>
        <w:rPr>
          <w:rFonts w:cs="Times New Roman" w:ascii="Times New Roman" w:hAnsi="Times New Roman"/>
        </w:rPr>
        <w:br/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/>
      </w:pPr>
      <w:r>
        <w:rPr>
          <w:rFonts w:cs="Times New Roman" w:ascii="Times New Roman" w:hAnsi="Times New Roman"/>
        </w:rPr>
        <w:t xml:space="preserve">A Escola Judiciária Eleitoral Cearense – EJEC, do Tribunal Regional Eleitoral do Ceará, publica o volume 15, número 27 da Revista </w:t>
      </w:r>
      <w:r>
        <w:rPr>
          <w:rFonts w:cs="Times New Roman" w:ascii="Times New Roman" w:hAnsi="Times New Roman"/>
          <w:i/>
          <w:iCs/>
        </w:rPr>
        <w:t>Suffragium</w:t>
      </w:r>
      <w:r>
        <w:rPr>
          <w:rFonts w:cs="Times New Roman" w:ascii="Times New Roman" w:hAnsi="Times New Roman"/>
        </w:rPr>
        <w:t>, reafirmando seu compromisso com a regularidade e a qualidade de suas publicações.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/>
      </w:pPr>
      <w:r>
        <w:rPr>
          <w:rFonts w:cs="Times New Roman" w:ascii="Times New Roman" w:hAnsi="Times New Roman"/>
        </w:rPr>
        <w:t xml:space="preserve">A </w:t>
      </w:r>
      <w:r>
        <w:rPr>
          <w:rFonts w:cs="Times New Roman" w:ascii="Times New Roman" w:hAnsi="Times New Roman"/>
          <w:i/>
          <w:iCs/>
        </w:rPr>
        <w:t>Suffragium</w:t>
      </w:r>
      <w:r>
        <w:rPr>
          <w:rFonts w:cs="Times New Roman" w:ascii="Times New Roman" w:hAnsi="Times New Roman"/>
        </w:rPr>
        <w:t xml:space="preserve"> mantém sua vocação para o fomento à pesquisa científica nas áreas de Direito Eleitoral e partidário, Ciência Política e campos correlatos, contando com equipe dedicada ao estímulo contínuo à submissão de trabalhos e com pareceristas qualificados que atuam com rigor no sistema de avaliação duplo-cego.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/>
      </w:pPr>
      <w:r>
        <w:rPr>
          <w:rFonts w:cs="Times New Roman" w:ascii="Times New Roman" w:hAnsi="Times New Roman"/>
        </w:rPr>
        <w:t xml:space="preserve">Classificada com Qualis B1 na área de Direito, a Revista </w:t>
      </w:r>
      <w:r>
        <w:rPr>
          <w:rFonts w:cs="Times New Roman" w:ascii="Times New Roman" w:hAnsi="Times New Roman"/>
          <w:i/>
          <w:iCs/>
        </w:rPr>
        <w:t>Suffragium</w:t>
      </w:r>
      <w:r>
        <w:rPr>
          <w:rFonts w:cs="Times New Roman" w:ascii="Times New Roman" w:hAnsi="Times New Roman"/>
        </w:rPr>
        <w:t xml:space="preserve"> ostenta, conforme avaliação da CAPES referente ao último quadriênio, o maior estrato entre os periódicos especializados em Direito Eleitoral no Brasil.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/>
      </w:pPr>
      <w:r>
        <w:rPr>
          <w:rFonts w:cs="Times New Roman" w:ascii="Times New Roman" w:hAnsi="Times New Roman"/>
        </w:rPr>
        <w:t xml:space="preserve">Fiel a esse reconhecimento, o presente número reúne estudos sobre o uso da inteligência artificial em suas múltiplas dimensões, examinando suas relações com a democracia brasileira e o processo eleitoral. O tema é abordado a partir de um mapeamento da literatura indexada na plataforma </w:t>
      </w:r>
      <w:r>
        <w:rPr>
          <w:rFonts w:cs="Times New Roman" w:ascii="Times New Roman" w:hAnsi="Times New Roman"/>
          <w:i/>
          <w:iCs/>
        </w:rPr>
        <w:t>Dimensions</w:t>
      </w:r>
      <w:r>
        <w:rPr>
          <w:rFonts w:cs="Times New Roman" w:ascii="Times New Roman" w:hAnsi="Times New Roman"/>
        </w:rPr>
        <w:t xml:space="preserve">, de uma análise jurídica do uso de </w:t>
      </w:r>
      <w:r>
        <w:rPr>
          <w:rFonts w:cs="Times New Roman" w:ascii="Times New Roman" w:hAnsi="Times New Roman"/>
          <w:i/>
          <w:iCs/>
        </w:rPr>
        <w:t>deepfakes</w:t>
      </w:r>
      <w:r>
        <w:rPr>
          <w:rFonts w:cs="Times New Roman" w:ascii="Times New Roman" w:hAnsi="Times New Roman"/>
        </w:rPr>
        <w:t xml:space="preserve"> e dos limites constitucionais à liberdade de expressão, com atenção à jurisprudência pertinente.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edição contempla ainda reflexões sobre as candidaturas LGBTI+ em Fortaleza nas eleições de 2024, articulando a persistência de estruturas de preconceito e discriminação com a exclusão social e política das pessoas pertencentes a esse grupo.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desinformação na propaganda eleitoral, para além do uso da inteligência artificial, é igualmente objeto de análise neste número, em consonância com a preocupação do Tribunal Superior Eleitoral, que tem promovido campanhas de comunicação voltadas à disseminação de uma cultura de verificação de informações.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artigos aqui reunidos evidenciam o amadurecimento e a constância da pesquisa em matéria eleitoral, com revisões de literatura atualizadas e rigorosamente fundamentadas. Recomendam-se à leitura.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/>
      </w:pPr>
      <w:r>
        <w:rPr>
          <w:rFonts w:cs="Times New Roman" w:ascii="Times New Roman" w:hAnsi="Times New Roman"/>
        </w:rPr>
        <w:t xml:space="preserve">Por fim, informamos que a </w:t>
      </w:r>
      <w:r>
        <w:rPr>
          <w:rFonts w:cs="Times New Roman" w:ascii="Times New Roman" w:hAnsi="Times New Roman"/>
          <w:i/>
          <w:iCs/>
        </w:rPr>
        <w:t>Suffragium</w:t>
      </w:r>
      <w:r>
        <w:rPr>
          <w:rFonts w:cs="Times New Roman" w:ascii="Times New Roman" w:hAnsi="Times New Roman"/>
        </w:rPr>
        <w:t xml:space="preserve"> adotará, a partir de sua próxima edição, o sistema de publicação em fluxo contínuo, o que permitirá maior agilidade na divulgação dos trabalhos submetidos pela comunidade acadêmica.</w:t>
      </w:r>
    </w:p>
    <w:p>
      <w:pPr>
        <w:pStyle w:val="Normal"/>
        <w:widowControl/>
        <w:bidi w:val="0"/>
        <w:spacing w:lineRule="auto" w:line="276" w:before="0" w:after="160"/>
        <w:ind w:left="0" w:right="0" w:firstLine="90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</w:rPr>
        <w:t>Desembargador Eleitoral ANTÔNIO EDILBERTO OLIVEIRA LIMA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</w:rPr>
        <w:t>Editor-Chefe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</w:rPr>
        <w:t>Professor Doutor MARCELO ROSENO DE OLIVEIRA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</w:rPr>
        <w:t>Professora Doutora RAQUEL CAVALCANTI RAMOS MACHADO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</w:rPr>
        <w:t>Editores(as) Adjuntos(as)</w:t>
      </w:r>
      <w:r>
        <w:rPr>
          <w:rFonts w:cs="Times New Roman" w:ascii="Times New Roman" w:hAnsi="Times New Roman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4f61d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61d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1d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1d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61d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1d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61d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61d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61d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4f61d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4f61d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4f61d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4f61df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4f61df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4f61df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4f61df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4f61df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4f61df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4f61d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4f61d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4f61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61df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4f6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df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f61d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61d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1d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d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f61d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LibreOffice/7.4.5.1$Windows_X86_64 LibreOffice_project/9c0871452b3918c1019dde9bfac75448afc4b57f</Application>
  <AppVersion>15.0000</AppVersion>
  <Pages>1</Pages>
  <Words>340</Words>
  <Characters>2030</Characters>
  <CharactersWithSpaces>2359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2026-01-21T16:50:00Z</dcterms:created>
  <dc:creator>Adriana Alcântara</dc:creator>
  <dc:description/>
  <dc:language>pt-BR</dc:language>
  <cp:lastModifiedBy/>
  <dcterms:modified xsi:type="dcterms:W3CDTF">2026-06-15T15:03:31Z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